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9" w:rsidRPr="005E4CDA" w:rsidRDefault="000D6E48">
      <w:pPr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E099C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5E4CDA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5E4CDA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9C" w:rsidRPr="00890E25" w:rsidRDefault="005E099C" w:rsidP="005E099C">
            <w:pPr>
              <w:spacing w:after="0"/>
            </w:pPr>
            <w:r>
              <w:t>Serwer plików NAS</w:t>
            </w:r>
          </w:p>
          <w:p w:rsidR="000D6E48" w:rsidRPr="005E099C" w:rsidRDefault="005E099C" w:rsidP="005E099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Model: QNAP TS-432PXU-RP-2G;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D6E48"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4CDA" w:rsidRPr="005E4CDA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DA" w:rsidRPr="005E4CDA" w:rsidRDefault="005E099C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0E25">
              <w:t xml:space="preserve">Szyny montażowe do szafy </w:t>
            </w:r>
            <w:proofErr w:type="spellStart"/>
            <w:r w:rsidRPr="00890E25">
              <w:t>rack</w:t>
            </w:r>
            <w:proofErr w:type="spellEnd"/>
            <w:r w:rsidRPr="00890E25">
              <w:t xml:space="preserve"> </w:t>
            </w:r>
            <w:r>
              <w:t>kompatybilne z serwerem z pkt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DA" w:rsidRPr="005E4CDA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1 </w:t>
            </w:r>
            <w:proofErr w:type="spellStart"/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5E4CDA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D6E48" w:rsidRPr="005E4CDA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5E4CDA" w:rsidRDefault="000D6E48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4CDA">
        <w:rPr>
          <w:rFonts w:ascii="Times New Roman" w:hAnsi="Times New Roman" w:cs="Times New Roman"/>
          <w:sz w:val="20"/>
          <w:szCs w:val="20"/>
        </w:rPr>
        <w:t>(pieczęć i podpis Oferenta)</w:t>
      </w:r>
    </w:p>
    <w:sectPr w:rsidR="00297F40" w:rsidRPr="005E4CDA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C0D78"/>
    <w:multiLevelType w:val="hybridMultilevel"/>
    <w:tmpl w:val="13121D46"/>
    <w:lvl w:ilvl="0" w:tplc="34B6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48"/>
    <w:rsid w:val="000D6E48"/>
    <w:rsid w:val="00297F40"/>
    <w:rsid w:val="005E099C"/>
    <w:rsid w:val="005E4CDA"/>
    <w:rsid w:val="00605EA9"/>
    <w:rsid w:val="00C60279"/>
    <w:rsid w:val="00D13A0C"/>
    <w:rsid w:val="00D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0FFA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5</cp:revision>
  <dcterms:created xsi:type="dcterms:W3CDTF">2020-12-06T18:56:00Z</dcterms:created>
  <dcterms:modified xsi:type="dcterms:W3CDTF">2020-12-07T09:08:00Z</dcterms:modified>
</cp:coreProperties>
</file>